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18" w:rsidRPr="006C5F5C" w:rsidRDefault="00533889" w:rsidP="00025418">
      <w:pPr>
        <w:rPr>
          <w:noProof/>
          <w:lang w:eastAsia="fr-BE"/>
        </w:rPr>
      </w:pPr>
      <w:r w:rsidRPr="006C5F5C">
        <w:rPr>
          <w:noProof/>
          <w:lang w:eastAsia="fr-BE"/>
        </w:rPr>
        <w:drawing>
          <wp:inline distT="0" distB="0" distL="0" distR="0" wp14:anchorId="5471A25E" wp14:editId="266ED8D3">
            <wp:extent cx="2557854" cy="644056"/>
            <wp:effectExtent l="0" t="0" r="0" b="3810"/>
            <wp:docPr id="4" name="Picture 4" descr="L:\ANDREAS\EESC logo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NDREAS\EESC logo F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22" cy="6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F5C">
        <w:rPr>
          <w:color w:val="1F497D"/>
        </w:rPr>
        <w:t xml:space="preserve">           </w:t>
      </w:r>
      <w:r w:rsidR="004B0358" w:rsidRPr="006C5F5C">
        <w:rPr>
          <w:color w:val="1F497D"/>
        </w:rPr>
        <w:t xml:space="preserve">         </w:t>
      </w:r>
      <w:r w:rsidR="004B0358" w:rsidRPr="006C5F5C">
        <w:rPr>
          <w:noProof/>
          <w:color w:val="1F497D"/>
          <w:lang w:eastAsia="fr-BE"/>
        </w:rPr>
        <w:drawing>
          <wp:inline distT="0" distB="0" distL="0" distR="0" wp14:anchorId="0580E6FB" wp14:editId="3D29D3DF">
            <wp:extent cx="2345635" cy="779127"/>
            <wp:effectExtent l="0" t="0" r="0" b="2540"/>
            <wp:docPr id="2" name="Picture 2" descr="cid:image006.png@01D25C61.C61AE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6.png@01D25C61.C61AE4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18" w:rsidRPr="006C5F5C" w:rsidRDefault="00025418">
      <w:pPr>
        <w:rPr>
          <w:noProof/>
          <w:lang w:eastAsia="fr-BE"/>
        </w:rPr>
      </w:pPr>
    </w:p>
    <w:p w:rsidR="008B2E4F" w:rsidRPr="006C5F5C" w:rsidRDefault="00C86216" w:rsidP="002409CF">
      <w:pPr>
        <w:spacing w:after="0"/>
        <w:jc w:val="center"/>
        <w:rPr>
          <w:b/>
        </w:rPr>
      </w:pPr>
      <w:r w:rsidRPr="006C5F5C">
        <w:rPr>
          <w:b/>
        </w:rPr>
        <w:t>R</w:t>
      </w:r>
      <w:r w:rsidR="00533889" w:rsidRPr="006C5F5C">
        <w:rPr>
          <w:b/>
        </w:rPr>
        <w:t>É</w:t>
      </w:r>
      <w:r w:rsidRPr="006C5F5C">
        <w:rPr>
          <w:b/>
        </w:rPr>
        <w:t>UNION ANNUELLE DES PR</w:t>
      </w:r>
      <w:r w:rsidR="00533889" w:rsidRPr="006C5F5C">
        <w:rPr>
          <w:b/>
        </w:rPr>
        <w:t>É</w:t>
      </w:r>
      <w:r w:rsidRPr="006C5F5C">
        <w:rPr>
          <w:b/>
        </w:rPr>
        <w:t>SIDENTS ET SECR</w:t>
      </w:r>
      <w:r w:rsidR="00533889" w:rsidRPr="006C5F5C">
        <w:rPr>
          <w:b/>
        </w:rPr>
        <w:t>É</w:t>
      </w:r>
      <w:r w:rsidRPr="006C5F5C">
        <w:rPr>
          <w:b/>
        </w:rPr>
        <w:t>TAIRES G</w:t>
      </w:r>
      <w:r w:rsidR="00533889" w:rsidRPr="006C5F5C">
        <w:rPr>
          <w:b/>
        </w:rPr>
        <w:t>É</w:t>
      </w:r>
      <w:r w:rsidRPr="006C5F5C">
        <w:rPr>
          <w:b/>
        </w:rPr>
        <w:t>N</w:t>
      </w:r>
      <w:r w:rsidR="00533889" w:rsidRPr="006C5F5C">
        <w:rPr>
          <w:b/>
        </w:rPr>
        <w:t>É</w:t>
      </w:r>
      <w:r w:rsidRPr="006C5F5C">
        <w:rPr>
          <w:b/>
        </w:rPr>
        <w:t>RAUX DES CES NATIONAUX DE L'</w:t>
      </w:r>
      <w:r w:rsidRPr="006C5F5C">
        <w:rPr>
          <w:b/>
        </w:rPr>
        <w:tab/>
        <w:t xml:space="preserve">UE ET DU COMITÉ </w:t>
      </w:r>
      <w:r w:rsidR="00533889" w:rsidRPr="006C5F5C">
        <w:rPr>
          <w:b/>
        </w:rPr>
        <w:t>É</w:t>
      </w:r>
      <w:r w:rsidRPr="006C5F5C">
        <w:rPr>
          <w:b/>
        </w:rPr>
        <w:t>CONOMIQUE ET SOCIAL EUROP</w:t>
      </w:r>
      <w:r w:rsidR="00533889" w:rsidRPr="006C5F5C">
        <w:rPr>
          <w:b/>
        </w:rPr>
        <w:t>É</w:t>
      </w:r>
      <w:r w:rsidRPr="006C5F5C">
        <w:rPr>
          <w:b/>
        </w:rPr>
        <w:t>EN</w:t>
      </w:r>
    </w:p>
    <w:p w:rsidR="00D024E8" w:rsidRPr="006C5F5C" w:rsidRDefault="00D024E8" w:rsidP="002409CF">
      <w:pPr>
        <w:spacing w:after="0"/>
        <w:jc w:val="center"/>
        <w:rPr>
          <w:b/>
        </w:rPr>
      </w:pPr>
    </w:p>
    <w:p w:rsidR="008B2E4F" w:rsidRPr="006C5F5C" w:rsidRDefault="000C487D" w:rsidP="002409CF">
      <w:pPr>
        <w:spacing w:after="0"/>
        <w:jc w:val="center"/>
        <w:rPr>
          <w:b/>
        </w:rPr>
      </w:pPr>
      <w:r w:rsidRPr="006C5F5C">
        <w:rPr>
          <w:b/>
        </w:rPr>
        <w:t>MALT</w:t>
      </w:r>
      <w:r w:rsidR="00C86216" w:rsidRPr="006C5F5C">
        <w:rPr>
          <w:b/>
        </w:rPr>
        <w:t>E</w:t>
      </w:r>
      <w:r w:rsidR="00D024E8" w:rsidRPr="006C5F5C">
        <w:rPr>
          <w:b/>
        </w:rPr>
        <w:t xml:space="preserve">, </w:t>
      </w:r>
      <w:r w:rsidRPr="006C5F5C">
        <w:rPr>
          <w:b/>
        </w:rPr>
        <w:t xml:space="preserve">22 </w:t>
      </w:r>
      <w:r w:rsidR="00C86216" w:rsidRPr="006C5F5C">
        <w:rPr>
          <w:b/>
        </w:rPr>
        <w:t>et</w:t>
      </w:r>
      <w:r w:rsidRPr="006C5F5C">
        <w:rPr>
          <w:b/>
        </w:rPr>
        <w:t xml:space="preserve"> 23 JU</w:t>
      </w:r>
      <w:r w:rsidR="00C86216" w:rsidRPr="006C5F5C">
        <w:rPr>
          <w:b/>
        </w:rPr>
        <w:t>I</w:t>
      </w:r>
      <w:r w:rsidRPr="006C5F5C">
        <w:rPr>
          <w:b/>
        </w:rPr>
        <w:t>N</w:t>
      </w:r>
      <w:r w:rsidR="008061D9" w:rsidRPr="006C5F5C">
        <w:rPr>
          <w:b/>
        </w:rPr>
        <w:t xml:space="preserve"> 201</w:t>
      </w:r>
      <w:r w:rsidRPr="006C5F5C">
        <w:rPr>
          <w:b/>
        </w:rPr>
        <w:t>7</w:t>
      </w:r>
    </w:p>
    <w:p w:rsidR="008061D9" w:rsidRPr="006C5F5C" w:rsidRDefault="000C487D" w:rsidP="002409CF">
      <w:pPr>
        <w:spacing w:after="0"/>
        <w:jc w:val="center"/>
      </w:pPr>
      <w:proofErr w:type="spellStart"/>
      <w:r w:rsidRPr="006C5F5C">
        <w:t>Corinthia</w:t>
      </w:r>
      <w:proofErr w:type="spellEnd"/>
      <w:r w:rsidRPr="006C5F5C">
        <w:t xml:space="preserve"> </w:t>
      </w:r>
      <w:r w:rsidR="004B0358" w:rsidRPr="006C5F5C">
        <w:t xml:space="preserve">Palace </w:t>
      </w:r>
      <w:proofErr w:type="spellStart"/>
      <w:r w:rsidRPr="006C5F5C">
        <w:t>Hotel</w:t>
      </w:r>
      <w:proofErr w:type="spellEnd"/>
      <w:r w:rsidRPr="006C5F5C">
        <w:t xml:space="preserve">, </w:t>
      </w:r>
      <w:proofErr w:type="spellStart"/>
      <w:r w:rsidR="00407D49" w:rsidRPr="006C5F5C">
        <w:t>Attard</w:t>
      </w:r>
      <w:proofErr w:type="spellEnd"/>
    </w:p>
    <w:p w:rsidR="008061D9" w:rsidRPr="006C5F5C" w:rsidRDefault="008061D9" w:rsidP="008061D9">
      <w:pPr>
        <w:jc w:val="center"/>
      </w:pPr>
    </w:p>
    <w:p w:rsidR="00FB2E27" w:rsidRPr="006C5F5C" w:rsidRDefault="00B736AF" w:rsidP="00B73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b/>
        </w:rPr>
      </w:pPr>
      <w:r>
        <w:rPr>
          <w:b/>
        </w:rPr>
        <w:t>Programme</w:t>
      </w:r>
    </w:p>
    <w:p w:rsidR="008C517B" w:rsidRPr="006C5F5C" w:rsidRDefault="00274A69" w:rsidP="00395136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88" w:lineRule="auto"/>
        <w:ind w:left="360"/>
        <w:jc w:val="center"/>
        <w:textAlignment w:val="baseline"/>
        <w:rPr>
          <w:bCs/>
          <w:iCs/>
          <w:spacing w:val="-3"/>
        </w:rPr>
      </w:pPr>
      <w:r w:rsidRPr="006C5F5C">
        <w:rPr>
          <w:b/>
          <w:bCs/>
        </w:rPr>
        <w:t xml:space="preserve">VERS </w:t>
      </w:r>
      <w:r w:rsidR="008C517B" w:rsidRPr="006C5F5C">
        <w:rPr>
          <w:b/>
          <w:bCs/>
        </w:rPr>
        <w:t>UN MARCH</w:t>
      </w:r>
      <w:r w:rsidR="00533889" w:rsidRPr="006C5F5C">
        <w:rPr>
          <w:b/>
        </w:rPr>
        <w:t>É</w:t>
      </w:r>
      <w:r w:rsidR="008C517B" w:rsidRPr="006C5F5C">
        <w:rPr>
          <w:b/>
          <w:bCs/>
        </w:rPr>
        <w:t xml:space="preserve"> DU TRAVAIL </w:t>
      </w:r>
      <w:r w:rsidR="00533889" w:rsidRPr="006C5F5C">
        <w:rPr>
          <w:b/>
        </w:rPr>
        <w:t>É</w:t>
      </w:r>
      <w:r w:rsidR="008C517B" w:rsidRPr="006C5F5C">
        <w:rPr>
          <w:b/>
          <w:bCs/>
        </w:rPr>
        <w:t xml:space="preserve">QUITABLE ET </w:t>
      </w:r>
      <w:r w:rsidR="007649F7" w:rsidRPr="006C5F5C">
        <w:rPr>
          <w:b/>
          <w:bCs/>
        </w:rPr>
        <w:t>SOLIDAIRE</w:t>
      </w:r>
      <w:r w:rsidR="007649F7" w:rsidRPr="006C5F5C">
        <w:rPr>
          <w:b/>
          <w:bCs/>
        </w:rPr>
        <w:br/>
        <w:t xml:space="preserve"> </w:t>
      </w:r>
      <w:r w:rsidR="008C517B" w:rsidRPr="006C5F5C">
        <w:rPr>
          <w:b/>
          <w:bCs/>
        </w:rPr>
        <w:t>DANS LE CONTEXTE DE LA MOBILIT</w:t>
      </w:r>
      <w:r w:rsidR="00533889" w:rsidRPr="006C5F5C">
        <w:rPr>
          <w:b/>
        </w:rPr>
        <w:t>É</w:t>
      </w:r>
      <w:r w:rsidR="007649F7" w:rsidRPr="006C5F5C">
        <w:rPr>
          <w:b/>
        </w:rPr>
        <w:t xml:space="preserve"> INTRA</w:t>
      </w:r>
      <w:r w:rsidR="00894524" w:rsidRPr="006C5F5C">
        <w:rPr>
          <w:b/>
        </w:rPr>
        <w:t>COMMUNAUTAIRE</w:t>
      </w:r>
    </w:p>
    <w:p w:rsidR="00E14FD3" w:rsidRPr="006C5F5C" w:rsidRDefault="00E14FD3" w:rsidP="00E14FD3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88" w:lineRule="auto"/>
        <w:ind w:left="720"/>
        <w:textAlignment w:val="baseline"/>
        <w:rPr>
          <w:bCs/>
          <w:iCs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D573A7" w:rsidRPr="006C5F5C" w:rsidTr="002C0815">
        <w:tc>
          <w:tcPr>
            <w:tcW w:w="9212" w:type="dxa"/>
            <w:gridSpan w:val="2"/>
            <w:shd w:val="clear" w:color="auto" w:fill="FFFF00"/>
          </w:tcPr>
          <w:p w:rsidR="00D573A7" w:rsidRPr="006C5F5C" w:rsidRDefault="00C86216" w:rsidP="00C86216">
            <w:pPr>
              <w:spacing w:before="240"/>
              <w:jc w:val="center"/>
              <w:rPr>
                <w:b/>
              </w:rPr>
            </w:pPr>
            <w:r w:rsidRPr="006C5F5C">
              <w:rPr>
                <w:b/>
              </w:rPr>
              <w:t>Jeudi, 22 j</w:t>
            </w:r>
            <w:r w:rsidR="00D573A7" w:rsidRPr="006C5F5C">
              <w:rPr>
                <w:b/>
              </w:rPr>
              <w:t>u</w:t>
            </w:r>
            <w:r w:rsidRPr="006C5F5C">
              <w:rPr>
                <w:b/>
              </w:rPr>
              <w:t>i</w:t>
            </w:r>
            <w:r w:rsidR="00D573A7" w:rsidRPr="006C5F5C">
              <w:rPr>
                <w:b/>
              </w:rPr>
              <w:t>n 2017</w:t>
            </w:r>
          </w:p>
        </w:tc>
      </w:tr>
      <w:tr w:rsidR="00D573A7" w:rsidRPr="006C5F5C" w:rsidTr="00D573A7">
        <w:tc>
          <w:tcPr>
            <w:tcW w:w="1384" w:type="dxa"/>
          </w:tcPr>
          <w:p w:rsidR="00D573A7" w:rsidRPr="006C5F5C" w:rsidRDefault="00D573A7" w:rsidP="004B710E">
            <w:pPr>
              <w:spacing w:before="240"/>
              <w:rPr>
                <w:b/>
                <w:u w:val="single"/>
              </w:rPr>
            </w:pPr>
            <w:r w:rsidRPr="006C5F5C">
              <w:rPr>
                <w:b/>
              </w:rPr>
              <w:t>09</w:t>
            </w:r>
            <w:r w:rsidR="004B710E" w:rsidRPr="006C5F5C">
              <w:rPr>
                <w:b/>
              </w:rPr>
              <w:t xml:space="preserve">h30 </w:t>
            </w:r>
          </w:p>
        </w:tc>
        <w:tc>
          <w:tcPr>
            <w:tcW w:w="7828" w:type="dxa"/>
          </w:tcPr>
          <w:p w:rsidR="00D573A7" w:rsidRPr="006C5F5C" w:rsidRDefault="00C86216" w:rsidP="00B63986">
            <w:pPr>
              <w:spacing w:before="240" w:after="360"/>
              <w:rPr>
                <w:b/>
                <w:u w:val="single"/>
              </w:rPr>
            </w:pPr>
            <w:r w:rsidRPr="006C5F5C">
              <w:rPr>
                <w:b/>
              </w:rPr>
              <w:t xml:space="preserve">Arrivée des délégations et </w:t>
            </w:r>
            <w:r w:rsidR="00B63986" w:rsidRPr="006C5F5C">
              <w:rPr>
                <w:b/>
              </w:rPr>
              <w:t>inscription</w:t>
            </w:r>
          </w:p>
        </w:tc>
      </w:tr>
      <w:tr w:rsidR="00D573A7" w:rsidRPr="006C5F5C" w:rsidTr="00D573A7">
        <w:tc>
          <w:tcPr>
            <w:tcW w:w="1384" w:type="dxa"/>
          </w:tcPr>
          <w:p w:rsidR="00BD6F12" w:rsidRPr="006C5F5C" w:rsidRDefault="00325F24" w:rsidP="00325F24">
            <w:pPr>
              <w:spacing w:before="240"/>
              <w:rPr>
                <w:b/>
              </w:rPr>
            </w:pPr>
            <w:r w:rsidRPr="00325F24">
              <w:rPr>
                <w:b/>
              </w:rPr>
              <w:t>09h45</w:t>
            </w:r>
          </w:p>
        </w:tc>
        <w:tc>
          <w:tcPr>
            <w:tcW w:w="7828" w:type="dxa"/>
          </w:tcPr>
          <w:p w:rsidR="00D573A7" w:rsidRPr="006C5F5C" w:rsidRDefault="00C86216" w:rsidP="008C7AC0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Ouverture de la réunion</w:t>
            </w:r>
          </w:p>
          <w:p w:rsidR="00D573A7" w:rsidRPr="006C5F5C" w:rsidRDefault="00D573A7" w:rsidP="008C7AC0">
            <w:pPr>
              <w:pStyle w:val="ListParagraph"/>
              <w:numPr>
                <w:ilvl w:val="0"/>
                <w:numId w:val="3"/>
              </w:numPr>
              <w:spacing w:before="240"/>
            </w:pPr>
            <w:r w:rsidRPr="006C5F5C">
              <w:rPr>
                <w:b/>
              </w:rPr>
              <w:t>John Bencini</w:t>
            </w:r>
            <w:r w:rsidR="00395136" w:rsidRPr="006C5F5C">
              <w:t>,</w:t>
            </w:r>
            <w:r w:rsidRPr="006C5F5C">
              <w:t xml:space="preserve"> </w:t>
            </w:r>
            <w:r w:rsidR="00C86216" w:rsidRPr="006C5F5C">
              <w:t xml:space="preserve">président du </w:t>
            </w:r>
            <w:r w:rsidRPr="006C5F5C">
              <w:t>MCESD</w:t>
            </w:r>
          </w:p>
          <w:p w:rsidR="00D573A7" w:rsidRPr="006C5F5C" w:rsidRDefault="00D573A7" w:rsidP="008C7AC0">
            <w:pPr>
              <w:pStyle w:val="ListParagraph"/>
              <w:numPr>
                <w:ilvl w:val="0"/>
                <w:numId w:val="3"/>
              </w:numPr>
              <w:spacing w:before="240"/>
            </w:pPr>
            <w:r w:rsidRPr="006C5F5C">
              <w:rPr>
                <w:b/>
              </w:rPr>
              <w:t>Georges Dassis</w:t>
            </w:r>
            <w:r w:rsidR="00395136" w:rsidRPr="006C5F5C">
              <w:t>,</w:t>
            </w:r>
            <w:r w:rsidRPr="006C5F5C">
              <w:t xml:space="preserve"> </w:t>
            </w:r>
            <w:r w:rsidR="00C86216" w:rsidRPr="006C5F5C">
              <w:t>p</w:t>
            </w:r>
            <w:r w:rsidRPr="006C5F5C">
              <w:t>r</w:t>
            </w:r>
            <w:r w:rsidR="00761685" w:rsidRPr="006C5F5C">
              <w:t>é</w:t>
            </w:r>
            <w:r w:rsidRPr="006C5F5C">
              <w:t xml:space="preserve">sident </w:t>
            </w:r>
            <w:r w:rsidR="008B6DEC" w:rsidRPr="006C5F5C">
              <w:t>du CESE</w:t>
            </w:r>
          </w:p>
          <w:p w:rsidR="00C46C9B" w:rsidRPr="004914D2" w:rsidRDefault="00395136" w:rsidP="004914D2">
            <w:pPr>
              <w:pStyle w:val="ListParagraph"/>
              <w:numPr>
                <w:ilvl w:val="0"/>
                <w:numId w:val="3"/>
              </w:numPr>
              <w:spacing w:before="240" w:after="200"/>
              <w:rPr>
                <w:b/>
              </w:rPr>
            </w:pPr>
            <w:r w:rsidRPr="006C5F5C">
              <w:rPr>
                <w:b/>
              </w:rPr>
              <w:t xml:space="preserve">Helena </w:t>
            </w:r>
            <w:proofErr w:type="spellStart"/>
            <w:r w:rsidRPr="006C5F5C">
              <w:rPr>
                <w:b/>
              </w:rPr>
              <w:t>Dalli</w:t>
            </w:r>
            <w:proofErr w:type="spellEnd"/>
            <w:r w:rsidR="008B6DEC" w:rsidRPr="006C5F5C">
              <w:t>, Minist</w:t>
            </w:r>
            <w:r w:rsidRPr="006C5F5C">
              <w:t>r</w:t>
            </w:r>
            <w:r w:rsidR="008B6DEC" w:rsidRPr="006C5F5C">
              <w:t>e</w:t>
            </w:r>
            <w:r w:rsidRPr="006C5F5C">
              <w:t xml:space="preserve"> </w:t>
            </w:r>
            <w:r w:rsidR="00BD6F12">
              <w:t>des Affaires européennes et de l'Egalité</w:t>
            </w:r>
          </w:p>
        </w:tc>
      </w:tr>
      <w:tr w:rsidR="00D573A7" w:rsidRPr="006C5F5C" w:rsidTr="00D573A7">
        <w:tc>
          <w:tcPr>
            <w:tcW w:w="1384" w:type="dxa"/>
          </w:tcPr>
          <w:p w:rsidR="00D573A7" w:rsidRPr="006C5F5C" w:rsidRDefault="002C0815" w:rsidP="005547D6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10</w:t>
            </w:r>
            <w:r w:rsidR="00252809" w:rsidRPr="006C5F5C">
              <w:rPr>
                <w:b/>
              </w:rPr>
              <w:t>h</w:t>
            </w:r>
            <w:r w:rsidR="005547D6">
              <w:rPr>
                <w:b/>
              </w:rPr>
              <w:t>15</w:t>
            </w:r>
            <w:r w:rsidRPr="006C5F5C">
              <w:rPr>
                <w:b/>
              </w:rPr>
              <w:t xml:space="preserve"> </w:t>
            </w:r>
          </w:p>
        </w:tc>
        <w:tc>
          <w:tcPr>
            <w:tcW w:w="7828" w:type="dxa"/>
          </w:tcPr>
          <w:p w:rsidR="00D573A7" w:rsidRPr="006C5F5C" w:rsidRDefault="00EF0F4C" w:rsidP="008C7AC0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Première s</w:t>
            </w:r>
            <w:r w:rsidR="00BB10B8" w:rsidRPr="006C5F5C">
              <w:rPr>
                <w:b/>
              </w:rPr>
              <w:t>ession</w:t>
            </w:r>
          </w:p>
          <w:p w:rsidR="00E457D3" w:rsidRPr="006C5F5C" w:rsidRDefault="00BB10B8" w:rsidP="008C517B">
            <w:pPr>
              <w:spacing w:before="240"/>
              <w:rPr>
                <w:b/>
              </w:rPr>
            </w:pPr>
            <w:r w:rsidRPr="006C5F5C">
              <w:t xml:space="preserve">Contributions </w:t>
            </w:r>
            <w:r w:rsidR="008C517B" w:rsidRPr="006C5F5C">
              <w:t>des</w:t>
            </w:r>
            <w:r w:rsidRPr="006C5F5C">
              <w:rPr>
                <w:b/>
              </w:rPr>
              <w:t xml:space="preserve"> C</w:t>
            </w:r>
            <w:r w:rsidR="008C517B" w:rsidRPr="006C5F5C">
              <w:rPr>
                <w:b/>
              </w:rPr>
              <w:t>ES</w:t>
            </w:r>
            <w:r w:rsidRPr="006C5F5C">
              <w:rPr>
                <w:b/>
              </w:rPr>
              <w:t xml:space="preserve"> </w:t>
            </w:r>
            <w:r w:rsidR="008C517B" w:rsidRPr="006C5F5C">
              <w:t>de</w:t>
            </w:r>
            <w:r w:rsidRPr="006C5F5C">
              <w:rPr>
                <w:b/>
              </w:rPr>
              <w:t xml:space="preserve">: </w:t>
            </w:r>
          </w:p>
          <w:p w:rsidR="00BB10B8" w:rsidRPr="006C5F5C" w:rsidRDefault="001A5F21" w:rsidP="005547D6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France</w:t>
            </w:r>
            <w:r w:rsidRPr="006C5F5C">
              <w:t>,</w:t>
            </w:r>
            <w:r w:rsidRPr="006C5F5C">
              <w:rPr>
                <w:b/>
              </w:rPr>
              <w:t xml:space="preserve"> </w:t>
            </w:r>
            <w:r w:rsidR="005547D6">
              <w:rPr>
                <w:b/>
              </w:rPr>
              <w:t xml:space="preserve">Belgique </w:t>
            </w:r>
            <w:r w:rsidR="005547D6" w:rsidRPr="005547D6">
              <w:t>(CNT &amp; CCE)</w:t>
            </w:r>
            <w:r w:rsidR="00BB10B8" w:rsidRPr="006C5F5C">
              <w:t>,</w:t>
            </w:r>
            <w:r w:rsidR="00BB10B8" w:rsidRPr="006C5F5C">
              <w:rPr>
                <w:b/>
              </w:rPr>
              <w:t xml:space="preserve"> Bulgari</w:t>
            </w:r>
            <w:r w:rsidR="008C517B" w:rsidRPr="006C5F5C">
              <w:rPr>
                <w:b/>
              </w:rPr>
              <w:t>e</w:t>
            </w:r>
            <w:r w:rsidR="006C5F5C" w:rsidRPr="006C5F5C">
              <w:t>,</w:t>
            </w:r>
            <w:r w:rsidR="006C5F5C" w:rsidRPr="006C5F5C">
              <w:rPr>
                <w:b/>
              </w:rPr>
              <w:t xml:space="preserve"> </w:t>
            </w:r>
            <w:r w:rsidR="008C517B" w:rsidRPr="006C5F5C">
              <w:rPr>
                <w:b/>
              </w:rPr>
              <w:t>République tchèque</w:t>
            </w:r>
            <w:r w:rsidR="002C0815" w:rsidRPr="006C5F5C">
              <w:rPr>
                <w:b/>
              </w:rPr>
              <w:t xml:space="preserve"> </w:t>
            </w:r>
            <w:r w:rsidR="006C5F5C" w:rsidRPr="006C5F5C">
              <w:t>et</w:t>
            </w:r>
            <w:r w:rsidR="005547D6" w:rsidRPr="006C5F5C">
              <w:rPr>
                <w:b/>
              </w:rPr>
              <w:t xml:space="preserve"> Luxembourg</w:t>
            </w:r>
            <w:r w:rsidR="006C5F5C" w:rsidRPr="006C5F5C">
              <w:rPr>
                <w:b/>
              </w:rPr>
              <w:t xml:space="preserve"> </w:t>
            </w:r>
            <w:r w:rsidR="0099745C" w:rsidRPr="006C5F5C">
              <w:rPr>
                <w:b/>
              </w:rPr>
              <w:br/>
            </w:r>
            <w:r w:rsidR="00BB10B8" w:rsidRPr="006C5F5C">
              <w:rPr>
                <w:b/>
              </w:rPr>
              <w:t>D</w:t>
            </w:r>
            <w:r w:rsidR="008C517B" w:rsidRPr="006C5F5C">
              <w:rPr>
                <w:b/>
              </w:rPr>
              <w:t>é</w:t>
            </w:r>
            <w:r w:rsidR="00BB10B8" w:rsidRPr="006C5F5C">
              <w:rPr>
                <w:b/>
              </w:rPr>
              <w:t>bat</w:t>
            </w:r>
            <w:r w:rsidR="0099745C" w:rsidRPr="006C5F5C">
              <w:rPr>
                <w:b/>
              </w:rPr>
              <w:br/>
            </w:r>
          </w:p>
        </w:tc>
      </w:tr>
      <w:tr w:rsidR="00D573A7" w:rsidRPr="006C5F5C" w:rsidTr="00D573A7">
        <w:tc>
          <w:tcPr>
            <w:tcW w:w="1384" w:type="dxa"/>
          </w:tcPr>
          <w:p w:rsidR="00D573A7" w:rsidRPr="006C5F5C" w:rsidRDefault="00D573A7" w:rsidP="00252809">
            <w:pPr>
              <w:spacing w:before="24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828" w:type="dxa"/>
          </w:tcPr>
          <w:p w:rsidR="00D573A7" w:rsidRPr="006C5F5C" w:rsidRDefault="00D573A7" w:rsidP="002C0815">
            <w:pPr>
              <w:spacing w:before="240"/>
              <w:rPr>
                <w:b/>
              </w:rPr>
            </w:pPr>
          </w:p>
        </w:tc>
      </w:tr>
      <w:tr w:rsidR="00A8711F" w:rsidRPr="006C5F5C" w:rsidTr="00D573A7">
        <w:tc>
          <w:tcPr>
            <w:tcW w:w="1384" w:type="dxa"/>
          </w:tcPr>
          <w:p w:rsidR="00A8711F" w:rsidRPr="006C5F5C" w:rsidRDefault="00252809" w:rsidP="00252809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14h</w:t>
            </w:r>
            <w:r w:rsidR="00A8711F" w:rsidRPr="006C5F5C">
              <w:rPr>
                <w:b/>
              </w:rPr>
              <w:t>0</w:t>
            </w:r>
            <w:r w:rsidRPr="006C5F5C">
              <w:rPr>
                <w:b/>
              </w:rPr>
              <w:t xml:space="preserve">0 </w:t>
            </w:r>
          </w:p>
        </w:tc>
        <w:tc>
          <w:tcPr>
            <w:tcW w:w="7828" w:type="dxa"/>
          </w:tcPr>
          <w:p w:rsidR="00A8711F" w:rsidRPr="006C5F5C" w:rsidRDefault="00EF0F4C" w:rsidP="008C7AC0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Deuxième</w:t>
            </w:r>
            <w:r w:rsidR="00A8711F" w:rsidRPr="006C5F5C">
              <w:rPr>
                <w:b/>
              </w:rPr>
              <w:t xml:space="preserve"> </w:t>
            </w:r>
            <w:r w:rsidRPr="006C5F5C">
              <w:rPr>
                <w:b/>
              </w:rPr>
              <w:t>s</w:t>
            </w:r>
            <w:r w:rsidR="00A8711F" w:rsidRPr="006C5F5C">
              <w:rPr>
                <w:b/>
              </w:rPr>
              <w:t>ession</w:t>
            </w:r>
          </w:p>
          <w:p w:rsidR="00A8711F" w:rsidRPr="006C5F5C" w:rsidRDefault="00A8711F" w:rsidP="005547D6">
            <w:pPr>
              <w:spacing w:before="240"/>
              <w:rPr>
                <w:b/>
              </w:rPr>
            </w:pPr>
            <w:r w:rsidRPr="006C5F5C">
              <w:t xml:space="preserve">Contributions </w:t>
            </w:r>
            <w:r w:rsidR="00252809" w:rsidRPr="006C5F5C">
              <w:t>des</w:t>
            </w:r>
            <w:r w:rsidR="00252809" w:rsidRPr="006C5F5C">
              <w:rPr>
                <w:b/>
              </w:rPr>
              <w:t xml:space="preserve"> </w:t>
            </w:r>
            <w:r w:rsidRPr="006C5F5C">
              <w:rPr>
                <w:b/>
              </w:rPr>
              <w:t>C</w:t>
            </w:r>
            <w:r w:rsidR="00252809" w:rsidRPr="006C5F5C">
              <w:rPr>
                <w:b/>
              </w:rPr>
              <w:t>ES</w:t>
            </w:r>
            <w:r w:rsidRPr="006C5F5C">
              <w:rPr>
                <w:b/>
              </w:rPr>
              <w:t xml:space="preserve"> </w:t>
            </w:r>
            <w:r w:rsidR="00252809" w:rsidRPr="006C5F5C">
              <w:t>de</w:t>
            </w:r>
            <w:r w:rsidRPr="006C5F5C">
              <w:rPr>
                <w:b/>
              </w:rPr>
              <w:t xml:space="preserve">: </w:t>
            </w:r>
            <w:r w:rsidR="0099745C" w:rsidRPr="006C5F5C">
              <w:rPr>
                <w:b/>
              </w:rPr>
              <w:br/>
            </w:r>
            <w:r w:rsidR="005547D6" w:rsidRPr="005547D6">
              <w:rPr>
                <w:b/>
              </w:rPr>
              <w:t>Italie</w:t>
            </w:r>
            <w:r w:rsidR="006C5F5C" w:rsidRPr="006C5F5C">
              <w:t>,</w:t>
            </w:r>
            <w:r w:rsidR="001A5F21" w:rsidRPr="006C5F5C">
              <w:rPr>
                <w:b/>
              </w:rPr>
              <w:t xml:space="preserve"> Irlande</w:t>
            </w:r>
            <w:r w:rsidR="001A5F21" w:rsidRPr="006C5F5C">
              <w:t>,</w:t>
            </w:r>
            <w:r w:rsidR="001A5F21" w:rsidRPr="006C5F5C">
              <w:rPr>
                <w:b/>
              </w:rPr>
              <w:t xml:space="preserve"> Grèce </w:t>
            </w:r>
            <w:r w:rsidR="001A5F21" w:rsidRPr="006C5F5C">
              <w:t>et</w:t>
            </w:r>
            <w:r w:rsidR="001A5F21" w:rsidRPr="006C5F5C">
              <w:rPr>
                <w:b/>
              </w:rPr>
              <w:t xml:space="preserve"> Espagne</w:t>
            </w:r>
            <w:r w:rsidR="0099745C" w:rsidRPr="006C5F5C">
              <w:rPr>
                <w:b/>
              </w:rPr>
              <w:br/>
            </w:r>
            <w:r w:rsidRPr="006C5F5C">
              <w:rPr>
                <w:b/>
              </w:rPr>
              <w:t>D</w:t>
            </w:r>
            <w:r w:rsidR="00252809" w:rsidRPr="006C5F5C">
              <w:rPr>
                <w:b/>
              </w:rPr>
              <w:t>é</w:t>
            </w:r>
            <w:r w:rsidRPr="006C5F5C">
              <w:rPr>
                <w:b/>
              </w:rPr>
              <w:t>bat</w:t>
            </w:r>
            <w:r w:rsidR="0099745C" w:rsidRPr="006C5F5C">
              <w:rPr>
                <w:b/>
              </w:rPr>
              <w:br/>
            </w:r>
          </w:p>
        </w:tc>
      </w:tr>
      <w:tr w:rsidR="00A8711F" w:rsidRPr="006C5F5C" w:rsidTr="00D573A7">
        <w:tc>
          <w:tcPr>
            <w:tcW w:w="1384" w:type="dxa"/>
          </w:tcPr>
          <w:p w:rsidR="00A8711F" w:rsidRPr="006C5F5C" w:rsidRDefault="00252809" w:rsidP="00252809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16h</w:t>
            </w:r>
            <w:r w:rsidR="00A8711F" w:rsidRPr="006C5F5C">
              <w:rPr>
                <w:b/>
              </w:rPr>
              <w:t xml:space="preserve">00 </w:t>
            </w:r>
          </w:p>
        </w:tc>
        <w:tc>
          <w:tcPr>
            <w:tcW w:w="7828" w:type="dxa"/>
          </w:tcPr>
          <w:p w:rsidR="00A8711F" w:rsidRPr="006C5F5C" w:rsidRDefault="00252809" w:rsidP="008C7AC0">
            <w:pPr>
              <w:spacing w:before="240"/>
            </w:pPr>
            <w:r w:rsidRPr="006C5F5C">
              <w:t>Fin de la première journée</w:t>
            </w:r>
            <w:r w:rsidR="002C0815" w:rsidRPr="006C5F5C">
              <w:br/>
            </w:r>
          </w:p>
        </w:tc>
      </w:tr>
      <w:tr w:rsidR="00A8711F" w:rsidRPr="006C5F5C" w:rsidTr="00D573A7">
        <w:tc>
          <w:tcPr>
            <w:tcW w:w="1384" w:type="dxa"/>
          </w:tcPr>
          <w:p w:rsidR="00A8711F" w:rsidRPr="006C5F5C" w:rsidRDefault="00A8711F" w:rsidP="00252809">
            <w:pPr>
              <w:spacing w:before="240"/>
              <w:rPr>
                <w:b/>
              </w:rPr>
            </w:pPr>
          </w:p>
        </w:tc>
        <w:tc>
          <w:tcPr>
            <w:tcW w:w="7828" w:type="dxa"/>
          </w:tcPr>
          <w:p w:rsidR="00A8711F" w:rsidRPr="006C5F5C" w:rsidRDefault="00A8711F" w:rsidP="00252809">
            <w:pPr>
              <w:spacing w:before="240"/>
            </w:pPr>
          </w:p>
        </w:tc>
      </w:tr>
      <w:tr w:rsidR="00A8711F" w:rsidRPr="006C5F5C" w:rsidTr="00D573A7">
        <w:tc>
          <w:tcPr>
            <w:tcW w:w="1384" w:type="dxa"/>
          </w:tcPr>
          <w:p w:rsidR="00A8711F" w:rsidRPr="006C5F5C" w:rsidRDefault="00A8711F" w:rsidP="00252809">
            <w:pPr>
              <w:spacing w:before="240"/>
              <w:rPr>
                <w:b/>
              </w:rPr>
            </w:pPr>
          </w:p>
        </w:tc>
        <w:tc>
          <w:tcPr>
            <w:tcW w:w="7828" w:type="dxa"/>
          </w:tcPr>
          <w:p w:rsidR="00A8711F" w:rsidRPr="006C5F5C" w:rsidRDefault="00A8711F" w:rsidP="00252809">
            <w:pPr>
              <w:spacing w:before="240"/>
            </w:pPr>
          </w:p>
        </w:tc>
      </w:tr>
    </w:tbl>
    <w:p w:rsidR="00D573A7" w:rsidRPr="006C5F5C" w:rsidRDefault="00D573A7" w:rsidP="008C7AC0">
      <w:pPr>
        <w:spacing w:before="240"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A8711F" w:rsidRPr="006C5F5C" w:rsidTr="002C0815">
        <w:tc>
          <w:tcPr>
            <w:tcW w:w="9212" w:type="dxa"/>
            <w:gridSpan w:val="2"/>
            <w:shd w:val="clear" w:color="auto" w:fill="FFFF00"/>
          </w:tcPr>
          <w:p w:rsidR="00A8711F" w:rsidRPr="006C5F5C" w:rsidRDefault="00EF0F4C" w:rsidP="00EF0F4C">
            <w:pPr>
              <w:spacing w:before="240"/>
              <w:jc w:val="center"/>
              <w:rPr>
                <w:b/>
              </w:rPr>
            </w:pPr>
            <w:r w:rsidRPr="006C5F5C">
              <w:rPr>
                <w:b/>
              </w:rPr>
              <w:t>Vendredi</w:t>
            </w:r>
            <w:r w:rsidR="00A8711F" w:rsidRPr="006C5F5C">
              <w:rPr>
                <w:b/>
              </w:rPr>
              <w:t xml:space="preserve">, 23 </w:t>
            </w:r>
            <w:r w:rsidRPr="006C5F5C">
              <w:rPr>
                <w:b/>
              </w:rPr>
              <w:t>j</w:t>
            </w:r>
            <w:r w:rsidR="00A8711F" w:rsidRPr="006C5F5C">
              <w:rPr>
                <w:b/>
              </w:rPr>
              <w:t>u</w:t>
            </w:r>
            <w:r w:rsidRPr="006C5F5C">
              <w:rPr>
                <w:b/>
              </w:rPr>
              <w:t>i</w:t>
            </w:r>
            <w:r w:rsidR="00A8711F" w:rsidRPr="006C5F5C">
              <w:rPr>
                <w:b/>
              </w:rPr>
              <w:t>n 2017</w:t>
            </w:r>
          </w:p>
        </w:tc>
      </w:tr>
      <w:tr w:rsidR="00A8711F" w:rsidRPr="006C5F5C" w:rsidTr="00022B7F">
        <w:tc>
          <w:tcPr>
            <w:tcW w:w="1384" w:type="dxa"/>
          </w:tcPr>
          <w:p w:rsidR="00A8711F" w:rsidRPr="006C5F5C" w:rsidRDefault="00A8711F" w:rsidP="00566AA5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09</w:t>
            </w:r>
            <w:r w:rsidR="00566AA5" w:rsidRPr="006C5F5C">
              <w:rPr>
                <w:b/>
              </w:rPr>
              <w:t>h</w:t>
            </w:r>
            <w:r w:rsidRPr="006C5F5C">
              <w:rPr>
                <w:b/>
              </w:rPr>
              <w:t xml:space="preserve">00 </w:t>
            </w:r>
          </w:p>
        </w:tc>
        <w:tc>
          <w:tcPr>
            <w:tcW w:w="7828" w:type="dxa"/>
          </w:tcPr>
          <w:p w:rsidR="00A8711F" w:rsidRPr="006C5F5C" w:rsidRDefault="00566AA5" w:rsidP="008C7AC0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Troisième</w:t>
            </w:r>
            <w:r w:rsidR="00A8711F" w:rsidRPr="006C5F5C">
              <w:rPr>
                <w:b/>
              </w:rPr>
              <w:t xml:space="preserve"> </w:t>
            </w:r>
            <w:r w:rsidRPr="006C5F5C">
              <w:rPr>
                <w:b/>
              </w:rPr>
              <w:t>s</w:t>
            </w:r>
            <w:r w:rsidR="00A8711F" w:rsidRPr="006C5F5C">
              <w:rPr>
                <w:b/>
              </w:rPr>
              <w:t>ession</w:t>
            </w:r>
          </w:p>
          <w:p w:rsidR="00A8711F" w:rsidRPr="006C5F5C" w:rsidRDefault="00A8711F" w:rsidP="006C5F5C">
            <w:pPr>
              <w:spacing w:before="240"/>
              <w:rPr>
                <w:b/>
              </w:rPr>
            </w:pPr>
            <w:r w:rsidRPr="006C5F5C">
              <w:t xml:space="preserve">Contributions </w:t>
            </w:r>
            <w:r w:rsidR="00566AA5" w:rsidRPr="006C5F5C">
              <w:t xml:space="preserve">des </w:t>
            </w:r>
            <w:r w:rsidRPr="006C5F5C">
              <w:rPr>
                <w:b/>
              </w:rPr>
              <w:t>C</w:t>
            </w:r>
            <w:r w:rsidR="00566AA5" w:rsidRPr="006C5F5C">
              <w:rPr>
                <w:b/>
              </w:rPr>
              <w:t>ES</w:t>
            </w:r>
            <w:r w:rsidRPr="006C5F5C">
              <w:rPr>
                <w:b/>
              </w:rPr>
              <w:t xml:space="preserve"> </w:t>
            </w:r>
            <w:r w:rsidR="00566AA5" w:rsidRPr="006C5F5C">
              <w:t>de</w:t>
            </w:r>
            <w:r w:rsidRPr="006C5F5C">
              <w:rPr>
                <w:b/>
              </w:rPr>
              <w:t>:</w:t>
            </w:r>
            <w:r w:rsidR="00407D49" w:rsidRPr="006C5F5C">
              <w:rPr>
                <w:b/>
              </w:rPr>
              <w:br/>
            </w:r>
            <w:r w:rsidR="002C0815" w:rsidRPr="006C5F5C">
              <w:rPr>
                <w:b/>
              </w:rPr>
              <w:t>H</w:t>
            </w:r>
            <w:r w:rsidR="00566AA5" w:rsidRPr="006C5F5C">
              <w:rPr>
                <w:b/>
              </w:rPr>
              <w:t>o</w:t>
            </w:r>
            <w:r w:rsidR="002C0815" w:rsidRPr="006C5F5C">
              <w:rPr>
                <w:b/>
              </w:rPr>
              <w:t>ngr</w:t>
            </w:r>
            <w:r w:rsidR="00566AA5" w:rsidRPr="006C5F5C">
              <w:rPr>
                <w:b/>
              </w:rPr>
              <w:t>ie</w:t>
            </w:r>
            <w:r w:rsidR="002C0815" w:rsidRPr="006C5F5C">
              <w:t xml:space="preserve">, </w:t>
            </w:r>
            <w:r w:rsidRPr="006C5F5C">
              <w:rPr>
                <w:b/>
              </w:rPr>
              <w:t>Malt</w:t>
            </w:r>
            <w:r w:rsidR="00566AA5" w:rsidRPr="006C5F5C">
              <w:rPr>
                <w:b/>
              </w:rPr>
              <w:t>e</w:t>
            </w:r>
            <w:r w:rsidR="006C5F5C" w:rsidRPr="006C5F5C">
              <w:t xml:space="preserve">, </w:t>
            </w:r>
            <w:r w:rsidR="00566AA5" w:rsidRPr="006C5F5C">
              <w:rPr>
                <w:b/>
              </w:rPr>
              <w:t>Pays-Bas</w:t>
            </w:r>
            <w:r w:rsidR="002C0815" w:rsidRPr="006C5F5C">
              <w:rPr>
                <w:b/>
              </w:rPr>
              <w:t xml:space="preserve"> </w:t>
            </w:r>
            <w:r w:rsidR="006C5F5C" w:rsidRPr="006C5F5C">
              <w:t>et</w:t>
            </w:r>
            <w:r w:rsidR="006C5F5C" w:rsidRPr="006C5F5C">
              <w:rPr>
                <w:b/>
              </w:rPr>
              <w:t xml:space="preserve"> Portugal</w:t>
            </w:r>
            <w:r w:rsidR="002C0815" w:rsidRPr="006C5F5C">
              <w:rPr>
                <w:b/>
              </w:rPr>
              <w:br/>
            </w:r>
            <w:r w:rsidRPr="006C5F5C">
              <w:rPr>
                <w:b/>
              </w:rPr>
              <w:t>D</w:t>
            </w:r>
            <w:r w:rsidR="00566AA5" w:rsidRPr="006C5F5C">
              <w:rPr>
                <w:b/>
              </w:rPr>
              <w:t>é</w:t>
            </w:r>
            <w:r w:rsidRPr="006C5F5C">
              <w:rPr>
                <w:b/>
              </w:rPr>
              <w:t>bat</w:t>
            </w:r>
            <w:r w:rsidR="002C0815" w:rsidRPr="006C5F5C">
              <w:rPr>
                <w:b/>
              </w:rPr>
              <w:br/>
            </w:r>
          </w:p>
        </w:tc>
      </w:tr>
      <w:tr w:rsidR="00A8711F" w:rsidRPr="006C5F5C" w:rsidTr="00022B7F">
        <w:tc>
          <w:tcPr>
            <w:tcW w:w="1384" w:type="dxa"/>
          </w:tcPr>
          <w:p w:rsidR="00A8711F" w:rsidRPr="006C5F5C" w:rsidRDefault="00A8711F" w:rsidP="00566AA5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11</w:t>
            </w:r>
            <w:r w:rsidR="00566AA5" w:rsidRPr="006C5F5C">
              <w:rPr>
                <w:b/>
              </w:rPr>
              <w:t>h</w:t>
            </w:r>
            <w:r w:rsidRPr="006C5F5C">
              <w:rPr>
                <w:b/>
              </w:rPr>
              <w:t xml:space="preserve">00 </w:t>
            </w:r>
          </w:p>
        </w:tc>
        <w:tc>
          <w:tcPr>
            <w:tcW w:w="7828" w:type="dxa"/>
          </w:tcPr>
          <w:p w:rsidR="00A8711F" w:rsidRPr="006C5F5C" w:rsidRDefault="00566AA5" w:rsidP="002C0815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Pause-café</w:t>
            </w:r>
            <w:r w:rsidR="002C0815" w:rsidRPr="006C5F5C">
              <w:rPr>
                <w:b/>
              </w:rPr>
              <w:br/>
            </w:r>
          </w:p>
        </w:tc>
      </w:tr>
      <w:tr w:rsidR="0047251D" w:rsidRPr="006C5F5C" w:rsidTr="00022B7F">
        <w:tc>
          <w:tcPr>
            <w:tcW w:w="1384" w:type="dxa"/>
          </w:tcPr>
          <w:p w:rsidR="0047251D" w:rsidRPr="006C5F5C" w:rsidRDefault="00566AA5" w:rsidP="00566AA5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11h</w:t>
            </w:r>
            <w:r w:rsidR="0047251D" w:rsidRPr="006C5F5C">
              <w:rPr>
                <w:b/>
              </w:rPr>
              <w:t xml:space="preserve">30 </w:t>
            </w:r>
          </w:p>
        </w:tc>
        <w:tc>
          <w:tcPr>
            <w:tcW w:w="7828" w:type="dxa"/>
          </w:tcPr>
          <w:p w:rsidR="0047251D" w:rsidRPr="006C5F5C" w:rsidRDefault="00566AA5" w:rsidP="008C7AC0">
            <w:pPr>
              <w:spacing w:before="240"/>
              <w:rPr>
                <w:b/>
              </w:rPr>
            </w:pPr>
            <w:r w:rsidRPr="006C5F5C">
              <w:rPr>
                <w:b/>
              </w:rPr>
              <w:t>Quatrième</w:t>
            </w:r>
            <w:r w:rsidR="0047251D" w:rsidRPr="006C5F5C">
              <w:rPr>
                <w:b/>
              </w:rPr>
              <w:t xml:space="preserve"> </w:t>
            </w:r>
            <w:r w:rsidRPr="006C5F5C">
              <w:rPr>
                <w:b/>
              </w:rPr>
              <w:t xml:space="preserve"> s</w:t>
            </w:r>
            <w:r w:rsidR="0047251D" w:rsidRPr="006C5F5C">
              <w:rPr>
                <w:b/>
              </w:rPr>
              <w:t>ession</w:t>
            </w:r>
          </w:p>
          <w:p w:rsidR="0047251D" w:rsidRPr="006C5F5C" w:rsidRDefault="0047251D" w:rsidP="006C5F5C">
            <w:pPr>
              <w:spacing w:before="240"/>
              <w:rPr>
                <w:b/>
              </w:rPr>
            </w:pPr>
            <w:r w:rsidRPr="006C5F5C">
              <w:t xml:space="preserve">Contributions </w:t>
            </w:r>
            <w:r w:rsidR="00566AA5" w:rsidRPr="006C5F5C">
              <w:t xml:space="preserve">des </w:t>
            </w:r>
            <w:r w:rsidR="00566AA5" w:rsidRPr="006C5F5C">
              <w:rPr>
                <w:b/>
              </w:rPr>
              <w:t xml:space="preserve">CES </w:t>
            </w:r>
            <w:r w:rsidR="00566AA5" w:rsidRPr="006C5F5C">
              <w:t>de</w:t>
            </w:r>
            <w:r w:rsidR="002C0815" w:rsidRPr="006C5F5C">
              <w:rPr>
                <w:b/>
              </w:rPr>
              <w:t>:</w:t>
            </w:r>
            <w:r w:rsidRPr="006C5F5C">
              <w:rPr>
                <w:b/>
              </w:rPr>
              <w:t xml:space="preserve"> </w:t>
            </w:r>
            <w:r w:rsidR="002C0815" w:rsidRPr="006C5F5C">
              <w:rPr>
                <w:b/>
              </w:rPr>
              <w:br/>
            </w:r>
            <w:r w:rsidRPr="006C5F5C">
              <w:rPr>
                <w:b/>
              </w:rPr>
              <w:t>Ro</w:t>
            </w:r>
            <w:r w:rsidR="00566AA5" w:rsidRPr="006C5F5C">
              <w:rPr>
                <w:b/>
              </w:rPr>
              <w:t>u</w:t>
            </w:r>
            <w:r w:rsidRPr="006C5F5C">
              <w:rPr>
                <w:b/>
              </w:rPr>
              <w:t>mani</w:t>
            </w:r>
            <w:r w:rsidR="00566AA5" w:rsidRPr="006C5F5C">
              <w:rPr>
                <w:b/>
              </w:rPr>
              <w:t>e</w:t>
            </w:r>
            <w:r w:rsidR="002C0815" w:rsidRPr="006C5F5C">
              <w:t xml:space="preserve">, </w:t>
            </w:r>
            <w:r w:rsidR="002C0815" w:rsidRPr="006C5F5C">
              <w:rPr>
                <w:b/>
              </w:rPr>
              <w:t>Slov</w:t>
            </w:r>
            <w:r w:rsidR="00566AA5" w:rsidRPr="006C5F5C">
              <w:rPr>
                <w:b/>
              </w:rPr>
              <w:t>é</w:t>
            </w:r>
            <w:r w:rsidR="002C0815" w:rsidRPr="006C5F5C">
              <w:rPr>
                <w:b/>
              </w:rPr>
              <w:t>ni</w:t>
            </w:r>
            <w:r w:rsidR="00566AA5" w:rsidRPr="006C5F5C">
              <w:rPr>
                <w:b/>
              </w:rPr>
              <w:t>e</w:t>
            </w:r>
            <w:r w:rsidR="006C5F5C" w:rsidRPr="006C5F5C">
              <w:t xml:space="preserve"> et</w:t>
            </w:r>
            <w:r w:rsidR="002C0815" w:rsidRPr="006C5F5C">
              <w:rPr>
                <w:b/>
              </w:rPr>
              <w:t xml:space="preserve"> Slova</w:t>
            </w:r>
            <w:r w:rsidR="00566AA5" w:rsidRPr="006C5F5C">
              <w:rPr>
                <w:b/>
              </w:rPr>
              <w:t>quie</w:t>
            </w:r>
            <w:r w:rsidR="002C0815" w:rsidRPr="006C5F5C">
              <w:rPr>
                <w:b/>
              </w:rPr>
              <w:t xml:space="preserve"> </w:t>
            </w:r>
            <w:r w:rsidR="002C0815" w:rsidRPr="006C5F5C">
              <w:rPr>
                <w:b/>
              </w:rPr>
              <w:br/>
            </w:r>
            <w:r w:rsidRPr="006C5F5C">
              <w:rPr>
                <w:b/>
              </w:rPr>
              <w:t>D</w:t>
            </w:r>
            <w:r w:rsidR="00566AA5" w:rsidRPr="006C5F5C">
              <w:rPr>
                <w:b/>
              </w:rPr>
              <w:t>é</w:t>
            </w:r>
            <w:r w:rsidRPr="006C5F5C">
              <w:rPr>
                <w:b/>
              </w:rPr>
              <w:t>bat</w:t>
            </w:r>
            <w:r w:rsidR="002C0815" w:rsidRPr="006C5F5C">
              <w:rPr>
                <w:b/>
              </w:rPr>
              <w:br/>
            </w:r>
          </w:p>
        </w:tc>
      </w:tr>
      <w:tr w:rsidR="00AC5835" w:rsidRPr="006C5F5C" w:rsidTr="00022B7F">
        <w:tc>
          <w:tcPr>
            <w:tcW w:w="1384" w:type="dxa"/>
          </w:tcPr>
          <w:p w:rsidR="00AC5835" w:rsidRPr="006C5F5C" w:rsidRDefault="00AC5835" w:rsidP="00566AA5">
            <w:pPr>
              <w:spacing w:before="240"/>
              <w:rPr>
                <w:b/>
              </w:rPr>
            </w:pPr>
            <w:r>
              <w:rPr>
                <w:b/>
              </w:rPr>
              <w:t>12h40</w:t>
            </w:r>
          </w:p>
        </w:tc>
        <w:tc>
          <w:tcPr>
            <w:tcW w:w="7828" w:type="dxa"/>
          </w:tcPr>
          <w:p w:rsidR="00AC5835" w:rsidRPr="006C5F5C" w:rsidRDefault="00AC5835" w:rsidP="004914D2">
            <w:pPr>
              <w:spacing w:before="240"/>
              <w:rPr>
                <w:b/>
              </w:rPr>
            </w:pPr>
            <w:r w:rsidRPr="006C5F5C">
              <w:rPr>
                <w:b/>
              </w:rPr>
              <w:t xml:space="preserve">Adoption </w:t>
            </w:r>
            <w:r>
              <w:rPr>
                <w:b/>
              </w:rPr>
              <w:t>du projet de conclusions</w:t>
            </w:r>
            <w:r w:rsidR="00CE0872">
              <w:rPr>
                <w:b/>
              </w:rPr>
              <w:br/>
            </w:r>
          </w:p>
        </w:tc>
      </w:tr>
      <w:tr w:rsidR="004914D2" w:rsidRPr="006C5F5C" w:rsidTr="00022B7F">
        <w:tc>
          <w:tcPr>
            <w:tcW w:w="1384" w:type="dxa"/>
          </w:tcPr>
          <w:p w:rsidR="004914D2" w:rsidRPr="006C5F5C" w:rsidRDefault="004914D2" w:rsidP="00566AA5">
            <w:pPr>
              <w:spacing w:before="240"/>
              <w:rPr>
                <w:b/>
              </w:rPr>
            </w:pPr>
            <w:r w:rsidRPr="006C5F5C">
              <w:rPr>
                <w:b/>
              </w:rPr>
              <w:t xml:space="preserve">12h45 </w:t>
            </w:r>
          </w:p>
        </w:tc>
        <w:tc>
          <w:tcPr>
            <w:tcW w:w="7828" w:type="dxa"/>
          </w:tcPr>
          <w:p w:rsidR="004914D2" w:rsidRDefault="005547D6" w:rsidP="00CB24B7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Allocutions finales par</w:t>
            </w:r>
            <w:r w:rsidR="004914D2">
              <w:rPr>
                <w:b/>
                <w:lang w:val="en-GB"/>
              </w:rPr>
              <w:t xml:space="preserve"> </w:t>
            </w:r>
          </w:p>
          <w:p w:rsidR="004914D2" w:rsidRPr="008B275F" w:rsidRDefault="004914D2" w:rsidP="00CB24B7">
            <w:pPr>
              <w:pStyle w:val="ListParagraph"/>
              <w:numPr>
                <w:ilvl w:val="0"/>
                <w:numId w:val="4"/>
              </w:numPr>
              <w:spacing w:before="240"/>
              <w:rPr>
                <w:b/>
                <w:lang w:val="en-GB"/>
              </w:rPr>
            </w:pPr>
            <w:r w:rsidRPr="004B6594">
              <w:rPr>
                <w:b/>
                <w:lang w:val="en-GB"/>
              </w:rPr>
              <w:t xml:space="preserve">Aaron </w:t>
            </w:r>
            <w:proofErr w:type="spellStart"/>
            <w:r w:rsidRPr="004B6594">
              <w:rPr>
                <w:b/>
                <w:lang w:val="en-GB"/>
              </w:rPr>
              <w:t>Farrugia</w:t>
            </w:r>
            <w:proofErr w:type="spellEnd"/>
            <w:r w:rsidRPr="004B6594">
              <w:rPr>
                <w:lang w:val="en-GB"/>
              </w:rPr>
              <w:t xml:space="preserve">, </w:t>
            </w:r>
            <w:proofErr w:type="spellStart"/>
            <w:r w:rsidR="005547D6">
              <w:rPr>
                <w:lang w:val="en-GB"/>
              </w:rPr>
              <w:t>Secrétaire</w:t>
            </w:r>
            <w:proofErr w:type="spellEnd"/>
            <w:r w:rsidR="005547D6">
              <w:rPr>
                <w:lang w:val="en-GB"/>
              </w:rPr>
              <w:t xml:space="preserve"> </w:t>
            </w:r>
            <w:proofErr w:type="spellStart"/>
            <w:r w:rsidR="005547D6">
              <w:rPr>
                <w:lang w:val="en-GB"/>
              </w:rPr>
              <w:t>parlementaire</w:t>
            </w:r>
            <w:proofErr w:type="spellEnd"/>
            <w:r w:rsidRPr="004B6594">
              <w:rPr>
                <w:lang w:val="en-GB"/>
              </w:rPr>
              <w:t xml:space="preserve"> </w:t>
            </w:r>
            <w:r w:rsidR="005547D6">
              <w:rPr>
                <w:lang w:val="en-GB"/>
              </w:rPr>
              <w:t xml:space="preserve">pour les </w:t>
            </w:r>
            <w:proofErr w:type="spellStart"/>
            <w:r w:rsidR="005547D6">
              <w:rPr>
                <w:lang w:val="en-GB"/>
              </w:rPr>
              <w:t>fonds</w:t>
            </w:r>
            <w:proofErr w:type="spellEnd"/>
            <w:r w:rsidR="005547D6">
              <w:rPr>
                <w:lang w:val="en-GB"/>
              </w:rPr>
              <w:t xml:space="preserve"> </w:t>
            </w:r>
            <w:proofErr w:type="spellStart"/>
            <w:r w:rsidR="005547D6">
              <w:rPr>
                <w:lang w:val="en-GB"/>
              </w:rPr>
              <w:t>européens</w:t>
            </w:r>
            <w:proofErr w:type="spellEnd"/>
            <w:r w:rsidR="005547D6">
              <w:rPr>
                <w:lang w:val="en-GB"/>
              </w:rPr>
              <w:t xml:space="preserve"> et le dialogue social</w:t>
            </w:r>
          </w:p>
          <w:p w:rsidR="004914D2" w:rsidRPr="008B275F" w:rsidRDefault="004914D2" w:rsidP="005547D6">
            <w:pPr>
              <w:pStyle w:val="ListParagraph"/>
              <w:numPr>
                <w:ilvl w:val="0"/>
                <w:numId w:val="4"/>
              </w:numPr>
              <w:spacing w:before="240"/>
              <w:rPr>
                <w:lang w:val="en-GB"/>
              </w:rPr>
            </w:pPr>
            <w:r w:rsidRPr="008B275F">
              <w:rPr>
                <w:b/>
                <w:lang w:val="en-GB"/>
              </w:rPr>
              <w:t xml:space="preserve">Georges </w:t>
            </w:r>
            <w:proofErr w:type="spellStart"/>
            <w:r w:rsidRPr="008B275F">
              <w:rPr>
                <w:b/>
                <w:lang w:val="en-GB"/>
              </w:rPr>
              <w:t>Dassis</w:t>
            </w:r>
            <w:proofErr w:type="spellEnd"/>
            <w:r w:rsidRPr="008B275F">
              <w:rPr>
                <w:lang w:val="en-GB"/>
              </w:rPr>
              <w:t xml:space="preserve">, </w:t>
            </w:r>
            <w:proofErr w:type="spellStart"/>
            <w:r w:rsidR="005547D6" w:rsidRPr="005547D6">
              <w:rPr>
                <w:lang w:val="en-GB"/>
              </w:rPr>
              <w:t>président</w:t>
            </w:r>
            <w:proofErr w:type="spellEnd"/>
            <w:r w:rsidR="005547D6" w:rsidRPr="005547D6">
              <w:rPr>
                <w:lang w:val="en-GB"/>
              </w:rPr>
              <w:t xml:space="preserve"> du CESE</w:t>
            </w:r>
          </w:p>
          <w:p w:rsidR="004914D2" w:rsidRPr="008B275F" w:rsidRDefault="004914D2" w:rsidP="005547D6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8B275F">
              <w:rPr>
                <w:b/>
                <w:lang w:val="en-GB"/>
              </w:rPr>
              <w:t xml:space="preserve">John </w:t>
            </w:r>
            <w:proofErr w:type="spellStart"/>
            <w:r w:rsidRPr="008B275F">
              <w:rPr>
                <w:b/>
                <w:lang w:val="en-GB"/>
              </w:rPr>
              <w:t>Bencini</w:t>
            </w:r>
            <w:proofErr w:type="spellEnd"/>
            <w:r w:rsidRPr="008B275F">
              <w:rPr>
                <w:lang w:val="en-GB"/>
              </w:rPr>
              <w:t xml:space="preserve">, </w:t>
            </w:r>
            <w:proofErr w:type="spellStart"/>
            <w:r w:rsidR="005547D6" w:rsidRPr="005547D6">
              <w:rPr>
                <w:lang w:val="en-GB"/>
              </w:rPr>
              <w:t>président</w:t>
            </w:r>
            <w:proofErr w:type="spellEnd"/>
            <w:r w:rsidR="005547D6" w:rsidRPr="005547D6">
              <w:rPr>
                <w:lang w:val="en-GB"/>
              </w:rPr>
              <w:t xml:space="preserve"> du MCESD</w:t>
            </w:r>
          </w:p>
          <w:p w:rsidR="004914D2" w:rsidRPr="004B6594" w:rsidRDefault="004914D2" w:rsidP="00CB24B7">
            <w:pPr>
              <w:pStyle w:val="ListParagraph"/>
              <w:spacing w:before="240"/>
              <w:rPr>
                <w:b/>
                <w:lang w:val="en-GB"/>
              </w:rPr>
            </w:pPr>
          </w:p>
        </w:tc>
      </w:tr>
      <w:tr w:rsidR="004914D2" w:rsidRPr="006C5F5C" w:rsidTr="00022B7F">
        <w:tc>
          <w:tcPr>
            <w:tcW w:w="1384" w:type="dxa"/>
          </w:tcPr>
          <w:p w:rsidR="004914D2" w:rsidRPr="006C5F5C" w:rsidRDefault="004914D2" w:rsidP="00817EE8">
            <w:pPr>
              <w:spacing w:before="240"/>
              <w:rPr>
                <w:b/>
              </w:rPr>
            </w:pPr>
          </w:p>
        </w:tc>
        <w:tc>
          <w:tcPr>
            <w:tcW w:w="7828" w:type="dxa"/>
          </w:tcPr>
          <w:p w:rsidR="004914D2" w:rsidRPr="006C5F5C" w:rsidRDefault="004914D2" w:rsidP="008C7AC0">
            <w:pPr>
              <w:spacing w:before="240"/>
              <w:rPr>
                <w:b/>
              </w:rPr>
            </w:pPr>
          </w:p>
        </w:tc>
      </w:tr>
    </w:tbl>
    <w:p w:rsidR="008F573A" w:rsidRPr="008C7AC0" w:rsidRDefault="008F573A" w:rsidP="008C7AC0">
      <w:pPr>
        <w:spacing w:before="240" w:after="0" w:line="240" w:lineRule="auto"/>
        <w:rPr>
          <w:b/>
          <w:lang w:val="en-GB"/>
        </w:rPr>
      </w:pPr>
    </w:p>
    <w:p w:rsidR="008F573A" w:rsidRPr="002B7828" w:rsidRDefault="008F573A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8F573A" w:rsidRPr="002B7828" w:rsidRDefault="002B7828" w:rsidP="005C6E69">
      <w:pPr>
        <w:spacing w:after="0"/>
        <w:rPr>
          <w:b/>
          <w:lang w:val="en-GB"/>
        </w:rPr>
      </w:pPr>
      <w:r>
        <w:rPr>
          <w:b/>
          <w:lang w:val="en-GB"/>
        </w:rPr>
        <w:t>R</w:t>
      </w:r>
      <w:r w:rsidR="00B63986">
        <w:rPr>
          <w:b/>
          <w:lang w:val="es-ES"/>
        </w:rPr>
        <w:t>É</w:t>
      </w:r>
      <w:r>
        <w:rPr>
          <w:b/>
          <w:lang w:val="en-GB"/>
        </w:rPr>
        <w:t>GIME</w:t>
      </w:r>
      <w:r w:rsidR="00B63986">
        <w:rPr>
          <w:b/>
          <w:lang w:val="en-GB"/>
        </w:rPr>
        <w:t xml:space="preserve"> LINGUISTIQUE: </w:t>
      </w:r>
      <w:r w:rsidR="00B63986">
        <w:rPr>
          <w:b/>
          <w:lang w:val="en-GB"/>
        </w:rPr>
        <w:tab/>
      </w:r>
      <w:r w:rsidR="00FB2E27" w:rsidRPr="002B7828">
        <w:rPr>
          <w:b/>
          <w:lang w:val="en-GB"/>
        </w:rPr>
        <w:t>FR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EN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ES</w:t>
      </w:r>
      <w:r w:rsidR="00FB2E27" w:rsidRPr="002B7828">
        <w:rPr>
          <w:lang w:val="en-GB"/>
        </w:rPr>
        <w:t>/</w:t>
      </w:r>
      <w:r w:rsidR="0047251D">
        <w:rPr>
          <w:b/>
          <w:lang w:val="en-GB"/>
        </w:rPr>
        <w:t>SK</w:t>
      </w:r>
      <w:r w:rsidR="00DC598C">
        <w:rPr>
          <w:b/>
          <w:lang w:val="en-GB"/>
        </w:rPr>
        <w:t>/RO</w:t>
      </w:r>
      <w:r w:rsidR="00FB2E27" w:rsidRPr="002B7828">
        <w:rPr>
          <w:lang w:val="en-GB"/>
        </w:rPr>
        <w:t xml:space="preserve"> – </w:t>
      </w:r>
      <w:r w:rsidR="00FB2E27" w:rsidRPr="002B7828">
        <w:rPr>
          <w:b/>
          <w:lang w:val="en-GB"/>
        </w:rPr>
        <w:t>FR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EN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ES</w:t>
      </w:r>
      <w:r w:rsidR="00FB2E27" w:rsidRPr="002B7828">
        <w:rPr>
          <w:lang w:val="en-GB"/>
        </w:rPr>
        <w:t>/</w:t>
      </w:r>
      <w:r w:rsidR="0047251D">
        <w:rPr>
          <w:b/>
          <w:lang w:val="en-GB"/>
        </w:rPr>
        <w:t>SK</w:t>
      </w:r>
      <w:r w:rsidR="00DC598C">
        <w:rPr>
          <w:b/>
          <w:lang w:val="en-GB"/>
        </w:rPr>
        <w:t>/RO</w:t>
      </w:r>
      <w:r w:rsidR="00F8711E" w:rsidRPr="002B7828">
        <w:rPr>
          <w:b/>
          <w:lang w:val="en-GB"/>
        </w:rPr>
        <w:t xml:space="preserve"> </w:t>
      </w:r>
      <w:r w:rsidR="008F573A" w:rsidRPr="002B7828">
        <w:rPr>
          <w:b/>
          <w:lang w:val="en-GB"/>
        </w:rPr>
        <w:tab/>
      </w:r>
    </w:p>
    <w:sectPr w:rsidR="008F573A" w:rsidRPr="002B7828" w:rsidSect="00EF0F4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D0" w:rsidRDefault="006A13D0" w:rsidP="007F47AA">
      <w:pPr>
        <w:spacing w:after="0" w:line="240" w:lineRule="auto"/>
      </w:pPr>
      <w:r>
        <w:separator/>
      </w:r>
    </w:p>
  </w:endnote>
  <w:endnote w:type="continuationSeparator" w:id="0">
    <w:p w:rsidR="006A13D0" w:rsidRDefault="006A13D0" w:rsidP="007F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D0" w:rsidRDefault="006A13D0" w:rsidP="007F47AA">
      <w:pPr>
        <w:spacing w:after="0" w:line="240" w:lineRule="auto"/>
      </w:pPr>
      <w:r>
        <w:separator/>
      </w:r>
    </w:p>
  </w:footnote>
  <w:footnote w:type="continuationSeparator" w:id="0">
    <w:p w:rsidR="006A13D0" w:rsidRDefault="006A13D0" w:rsidP="007F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65C2"/>
    <w:multiLevelType w:val="hybridMultilevel"/>
    <w:tmpl w:val="16F630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141"/>
    <w:multiLevelType w:val="hybridMultilevel"/>
    <w:tmpl w:val="AD9A5C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571C8"/>
    <w:multiLevelType w:val="hybridMultilevel"/>
    <w:tmpl w:val="CA8A95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6DC3"/>
    <w:multiLevelType w:val="hybridMultilevel"/>
    <w:tmpl w:val="6276B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F"/>
    <w:rsid w:val="00025418"/>
    <w:rsid w:val="00061454"/>
    <w:rsid w:val="000B35FB"/>
    <w:rsid w:val="000C487D"/>
    <w:rsid w:val="000D6414"/>
    <w:rsid w:val="00106B33"/>
    <w:rsid w:val="00115A7C"/>
    <w:rsid w:val="00150CB3"/>
    <w:rsid w:val="00151C93"/>
    <w:rsid w:val="00183FAE"/>
    <w:rsid w:val="00190E7D"/>
    <w:rsid w:val="00196AE1"/>
    <w:rsid w:val="001A5F21"/>
    <w:rsid w:val="001F687D"/>
    <w:rsid w:val="002409CF"/>
    <w:rsid w:val="00252809"/>
    <w:rsid w:val="00274A69"/>
    <w:rsid w:val="00282AF5"/>
    <w:rsid w:val="002B7828"/>
    <w:rsid w:val="002C0815"/>
    <w:rsid w:val="002E3A41"/>
    <w:rsid w:val="00325F24"/>
    <w:rsid w:val="00330022"/>
    <w:rsid w:val="00336EDA"/>
    <w:rsid w:val="00347020"/>
    <w:rsid w:val="0039368A"/>
    <w:rsid w:val="00395136"/>
    <w:rsid w:val="003E43DC"/>
    <w:rsid w:val="00407D49"/>
    <w:rsid w:val="00415701"/>
    <w:rsid w:val="0042517F"/>
    <w:rsid w:val="0047251D"/>
    <w:rsid w:val="004759A8"/>
    <w:rsid w:val="004914D2"/>
    <w:rsid w:val="004B0358"/>
    <w:rsid w:val="004B710E"/>
    <w:rsid w:val="004D3975"/>
    <w:rsid w:val="004E6911"/>
    <w:rsid w:val="004F301E"/>
    <w:rsid w:val="005008F9"/>
    <w:rsid w:val="00533889"/>
    <w:rsid w:val="005547D6"/>
    <w:rsid w:val="005630E3"/>
    <w:rsid w:val="00566AA5"/>
    <w:rsid w:val="00583684"/>
    <w:rsid w:val="005B614C"/>
    <w:rsid w:val="005B6A22"/>
    <w:rsid w:val="005C6E69"/>
    <w:rsid w:val="006231F8"/>
    <w:rsid w:val="00626A66"/>
    <w:rsid w:val="00661E24"/>
    <w:rsid w:val="006A13D0"/>
    <w:rsid w:val="006C5F5C"/>
    <w:rsid w:val="006D07C2"/>
    <w:rsid w:val="006F1DB6"/>
    <w:rsid w:val="00703D94"/>
    <w:rsid w:val="00761685"/>
    <w:rsid w:val="007649F7"/>
    <w:rsid w:val="007C0E3F"/>
    <w:rsid w:val="007F3899"/>
    <w:rsid w:val="007F47AA"/>
    <w:rsid w:val="008061D9"/>
    <w:rsid w:val="00817EE8"/>
    <w:rsid w:val="00875251"/>
    <w:rsid w:val="00894524"/>
    <w:rsid w:val="00896F50"/>
    <w:rsid w:val="008B2E4F"/>
    <w:rsid w:val="008B6DEC"/>
    <w:rsid w:val="008C0FF2"/>
    <w:rsid w:val="008C517B"/>
    <w:rsid w:val="008C7AC0"/>
    <w:rsid w:val="008D119E"/>
    <w:rsid w:val="008F573A"/>
    <w:rsid w:val="00937ABC"/>
    <w:rsid w:val="0099745C"/>
    <w:rsid w:val="009A5A1B"/>
    <w:rsid w:val="009A6E95"/>
    <w:rsid w:val="009D17FD"/>
    <w:rsid w:val="009E2FEF"/>
    <w:rsid w:val="00A5530B"/>
    <w:rsid w:val="00A80A7A"/>
    <w:rsid w:val="00A82102"/>
    <w:rsid w:val="00A8711F"/>
    <w:rsid w:val="00A9522F"/>
    <w:rsid w:val="00AC5835"/>
    <w:rsid w:val="00AC7110"/>
    <w:rsid w:val="00B01EB8"/>
    <w:rsid w:val="00B1508C"/>
    <w:rsid w:val="00B25F43"/>
    <w:rsid w:val="00B54D43"/>
    <w:rsid w:val="00B63986"/>
    <w:rsid w:val="00B736AF"/>
    <w:rsid w:val="00B80416"/>
    <w:rsid w:val="00BA7183"/>
    <w:rsid w:val="00BA7CE5"/>
    <w:rsid w:val="00BB10B8"/>
    <w:rsid w:val="00BD6F12"/>
    <w:rsid w:val="00BF3566"/>
    <w:rsid w:val="00BF3CE3"/>
    <w:rsid w:val="00BF6D8B"/>
    <w:rsid w:val="00BF7BF9"/>
    <w:rsid w:val="00C0321A"/>
    <w:rsid w:val="00C24380"/>
    <w:rsid w:val="00C46549"/>
    <w:rsid w:val="00C46C9B"/>
    <w:rsid w:val="00C55CE1"/>
    <w:rsid w:val="00C70707"/>
    <w:rsid w:val="00C86216"/>
    <w:rsid w:val="00CB063D"/>
    <w:rsid w:val="00CB65E7"/>
    <w:rsid w:val="00CD171F"/>
    <w:rsid w:val="00CE0872"/>
    <w:rsid w:val="00D024E8"/>
    <w:rsid w:val="00D15BD9"/>
    <w:rsid w:val="00D36559"/>
    <w:rsid w:val="00D372E8"/>
    <w:rsid w:val="00D53C9B"/>
    <w:rsid w:val="00D573A7"/>
    <w:rsid w:val="00D657C7"/>
    <w:rsid w:val="00DB2C87"/>
    <w:rsid w:val="00DC598C"/>
    <w:rsid w:val="00DE3A4D"/>
    <w:rsid w:val="00E14FD3"/>
    <w:rsid w:val="00E42FEB"/>
    <w:rsid w:val="00E457D3"/>
    <w:rsid w:val="00E94927"/>
    <w:rsid w:val="00EA7547"/>
    <w:rsid w:val="00EF0F4C"/>
    <w:rsid w:val="00EF14A5"/>
    <w:rsid w:val="00EF28C5"/>
    <w:rsid w:val="00EF4934"/>
    <w:rsid w:val="00F25CBD"/>
    <w:rsid w:val="00F8711E"/>
    <w:rsid w:val="00FB2E27"/>
    <w:rsid w:val="00FC26D3"/>
    <w:rsid w:val="00FC6C70"/>
    <w:rsid w:val="00FE332F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3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7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7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7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3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7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7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2733F.6F420FE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69F5-2D94-42AE-8428-DC2D486F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Berger</dc:creator>
  <cp:lastModifiedBy>Hassine Tanazefti</cp:lastModifiedBy>
  <cp:revision>5</cp:revision>
  <cp:lastPrinted>2017-06-16T10:33:00Z</cp:lastPrinted>
  <dcterms:created xsi:type="dcterms:W3CDTF">2017-06-16T10:32:00Z</dcterms:created>
  <dcterms:modified xsi:type="dcterms:W3CDTF">2017-06-28T12:52:00Z</dcterms:modified>
</cp:coreProperties>
</file>